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宋体"/>
          <w:b/>
          <w:sz w:val="24"/>
          <w:lang w:val="en-US" w:eastAsia="zh-CN"/>
        </w:rPr>
      </w:pPr>
      <w:r>
        <w:rPr>
          <w:b/>
          <w:sz w:val="24"/>
        </w:rPr>
        <w:t>3GPP TSG-RAN5 Meeting #10</w:t>
      </w:r>
      <w:r>
        <w:rPr>
          <w:rFonts w:hint="eastAsia"/>
          <w:b/>
          <w:sz w:val="24"/>
          <w:lang w:val="en-US" w:eastAsia="zh-CN"/>
        </w:rPr>
        <w:t>8</w:t>
      </w:r>
      <w:r>
        <w:rPr>
          <w:b/>
          <w:sz w:val="24"/>
        </w:rPr>
        <w:tab/>
      </w:r>
      <w:r>
        <w:rPr>
          <w:b/>
          <w:sz w:val="24"/>
        </w:rPr>
        <w:t>R5-25</w:t>
      </w:r>
      <w:r>
        <w:rPr>
          <w:rFonts w:hint="eastAsia"/>
          <w:b/>
          <w:sz w:val="24"/>
          <w:lang w:val="en-US" w:eastAsia="zh-CN"/>
        </w:rPr>
        <w:t>4405</w:t>
      </w:r>
    </w:p>
    <w:p>
      <w:pPr>
        <w:pStyle w:val="99"/>
        <w:tabs>
          <w:tab w:val="right" w:pos="9639"/>
        </w:tabs>
        <w:spacing w:after="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w:t>
      </w:r>
      <w:r>
        <w:rPr>
          <w:rFonts w:hint="eastAsia"/>
          <w:b/>
          <w:sz w:val="24"/>
          <w:lang w:val="en-US" w:eastAsia="zh-CN"/>
        </w:rPr>
        <w:t>,</w:t>
      </w:r>
      <w:bookmarkStart w:id="1" w:name="_GoBack"/>
      <w:bookmarkEnd w:id="1"/>
      <w:r>
        <w:rPr>
          <w:b/>
          <w:sz w:val="24"/>
        </w:rPr>
        <w:t xml:space="preserve"> 2025</w:t>
      </w:r>
      <w:r>
        <w:rPr>
          <w:b/>
          <w:sz w:val="24"/>
        </w:rPr>
        <w:fldChar w:fldCharType="end"/>
      </w:r>
    </w:p>
    <w:p>
      <w:pPr>
        <w:pStyle w:val="99"/>
        <w:tabs>
          <w:tab w:val="right" w:pos="9639"/>
        </w:tabs>
        <w:spacing w:after="0"/>
        <w:rPr>
          <w:b/>
          <w:sz w:val="24"/>
        </w:rPr>
      </w:pPr>
    </w:p>
    <w:p>
      <w:pPr>
        <w:pStyle w:val="99"/>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9</w:t>
      </w:r>
      <w:r>
        <w:rPr>
          <w:b/>
          <w:sz w:val="24"/>
        </w:rPr>
        <w:tab/>
      </w:r>
      <w:r>
        <w:rPr>
          <w:rFonts w:ascii="Arial" w:hAnsi="Arial" w:cs="Times New Roman"/>
          <w:b/>
          <w:sz w:val="24"/>
        </w:rPr>
        <w:t>RP-2</w:t>
      </w:r>
      <w:r>
        <w:rPr>
          <w:rFonts w:hint="eastAsia" w:ascii="Arial" w:hAnsi="Arial" w:cs="Times New Roman"/>
          <w:b/>
          <w:sz w:val="24"/>
          <w:lang w:val="en-US" w:eastAsia="zh-CN"/>
        </w:rPr>
        <w:t>5</w:t>
      </w:r>
      <w:r>
        <w:rPr>
          <w:rFonts w:ascii="Arial" w:hAnsi="Arial" w:cs="Times New Roman"/>
          <w:b/>
          <w:sz w:val="24"/>
          <w:lang w:val="en-US"/>
        </w:rPr>
        <w:t>XXXX</w:t>
      </w:r>
    </w:p>
    <w:p>
      <w:pPr>
        <w:pStyle w:val="99"/>
        <w:tabs>
          <w:tab w:val="right" w:pos="9639"/>
        </w:tabs>
        <w:spacing w:after="0"/>
        <w:rPr>
          <w:b/>
          <w:sz w:val="24"/>
        </w:rPr>
      </w:pPr>
      <w:r>
        <w:rPr>
          <w:rFonts w:hint="eastAsia"/>
          <w:b/>
          <w:sz w:val="24"/>
          <w:lang w:val="en-US"/>
        </w:rPr>
        <w:t>Beijing , C</w:t>
      </w:r>
      <w:r>
        <w:rPr>
          <w:rFonts w:hint="eastAsia"/>
          <w:b/>
          <w:sz w:val="24"/>
          <w:lang w:val="en-US" w:eastAsia="zh-CN"/>
        </w:rPr>
        <w:t>hina</w:t>
      </w:r>
      <w:r>
        <w:rPr>
          <w:rFonts w:hint="eastAsia"/>
          <w:b/>
          <w:sz w:val="24"/>
          <w:lang w:val="en-US"/>
        </w:rPr>
        <w:t xml:space="preserve">, </w:t>
      </w:r>
      <w:r>
        <w:rPr>
          <w:rFonts w:hint="eastAsia"/>
          <w:b/>
          <w:sz w:val="24"/>
          <w:lang w:val="en-US" w:eastAsia="zh-CN"/>
        </w:rPr>
        <w:t>15th</w:t>
      </w:r>
      <w:r>
        <w:rPr>
          <w:rFonts w:hint="eastAsia"/>
          <w:b/>
          <w:sz w:val="24"/>
          <w:lang w:val="en-US"/>
        </w:rPr>
        <w:t xml:space="preserve"> - </w:t>
      </w:r>
      <w:r>
        <w:rPr>
          <w:b/>
          <w:sz w:val="24"/>
          <w:lang w:val="en-US" w:eastAsia="zh-CN"/>
        </w:rPr>
        <w:t>1</w:t>
      </w:r>
      <w:r>
        <w:rPr>
          <w:rFonts w:hint="eastAsia"/>
          <w:b/>
          <w:sz w:val="24"/>
          <w:lang w:val="en-US" w:eastAsia="zh-CN"/>
        </w:rPr>
        <w:t>8th Sep</w:t>
      </w:r>
      <w:r>
        <w:rPr>
          <w:rFonts w:hint="eastAsia"/>
          <w:b/>
          <w:sz w:val="24"/>
          <w:lang w:val="en-US"/>
        </w:rPr>
        <w:t>, 202</w:t>
      </w:r>
      <w:r>
        <w:rPr>
          <w:b/>
          <w:sz w:val="24"/>
          <w:lang w:val="en-US" w:eastAsia="zh-CN"/>
        </w:rPr>
        <w:t>5</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rPr>
              <w:t>UE Conformance - 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H</w:t>
            </w:r>
            <w:bookmarkStart w:id="0" w:name="OLE_LINK1"/>
            <w:r>
              <w:rPr>
                <w:rFonts w:hint="eastAsia" w:ascii="Arial" w:hAnsi="Arial" w:cs="Arial"/>
                <w:lang w:val="en-US" w:eastAsia="zh-CN"/>
              </w:rPr>
              <w:t>PUE_NR_FR1_FDD_R18 -</w:t>
            </w:r>
            <w:bookmarkEnd w:id="0"/>
            <w:r>
              <w:rPr>
                <w:rFonts w:hint="eastAsia" w:ascii="Arial" w:hAnsi="Arial" w:cs="Arial"/>
                <w:lang w:val="en-US" w:eastAsia="zh-CN"/>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1000051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ascii="Arial" w:hAnsi="Arial" w:cs="Arial"/>
                <w:lang w:val="en-US" w:eastAsia="zh-CN"/>
              </w:rPr>
            </w:pPr>
            <w:r>
              <w:rPr>
                <w:rFonts w:ascii="Arial" w:hAnsi="Arial" w:cs="Arial"/>
                <w:lang w:val="en-US" w:eastAsia="zh-CN"/>
              </w:rPr>
              <w:t>RP-2</w:t>
            </w:r>
            <w:r>
              <w:rPr>
                <w:rFonts w:hint="eastAsia" w:ascii="Arial" w:hAnsi="Arial" w:cs="Arial"/>
                <w:lang w:val="en-US" w:eastAsia="zh-CN"/>
              </w:rPr>
              <w:t>32774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9</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5</w:t>
            </w:r>
          </w:p>
          <w:p>
            <w:pPr>
              <w:tabs>
                <w:tab w:val="left" w:pos="567"/>
              </w:tabs>
              <w:spacing w:after="0"/>
              <w:rPr>
                <w:rFonts w:ascii="Arial" w:hAnsi="Arial" w:eastAsia="宋体" w:cs="Arial"/>
                <w:color w:val="00B050"/>
                <w:kern w:val="2"/>
                <w:sz w:val="21"/>
                <w:szCs w:val="22"/>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100</w:t>
            </w:r>
            <w:r>
              <w:rPr>
                <w:rFonts w:ascii="Arial" w:hAnsi="Arial"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tabs>
          <w:tab w:val="left" w:pos="567"/>
        </w:tabs>
        <w:overflowPunct/>
        <w:autoSpaceDE/>
        <w:autoSpaceDN/>
        <w:snapToGrid w:val="0"/>
        <w:spacing w:after="0"/>
        <w:textAlignment w:val="auto"/>
        <w:rPr>
          <w:rFonts w:hint="default" w:ascii="Arial" w:hAnsi="Arial" w:eastAsia="宋体" w:cs="Arial"/>
          <w:lang w:val="en-US" w:eastAsia="zh-CN"/>
        </w:rPr>
      </w:pPr>
      <w:r>
        <w:rPr>
          <w:rFonts w:ascii="Arial" w:hAnsi="Arial" w:cs="Arial"/>
        </w:rPr>
        <w:t>At RAN5#</w:t>
      </w:r>
      <w:r>
        <w:rPr>
          <w:rFonts w:hint="eastAsia" w:ascii="Arial" w:hAnsi="Arial" w:eastAsia="宋体" w:cs="Arial"/>
          <w:lang w:val="en-US" w:eastAsia="zh-CN"/>
        </w:rPr>
        <w:t>108</w:t>
      </w:r>
      <w:r>
        <w:rPr>
          <w:rFonts w:ascii="Arial" w:hAnsi="Arial" w:cs="Arial"/>
        </w:rPr>
        <w:t xml:space="preserve"> meeting, </w:t>
      </w:r>
      <w:r>
        <w:rPr>
          <w:rFonts w:hint="eastAsia" w:ascii="Arial" w:hAnsi="Arial" w:eastAsia="宋体" w:cs="Arial"/>
          <w:lang w:val="en-US" w:eastAsia="zh-CN"/>
        </w:rPr>
        <w:t>4</w:t>
      </w:r>
      <w:r>
        <w:rPr>
          <w:rFonts w:ascii="Arial" w:hAnsi="Arial" w:cs="Arial"/>
        </w:rPr>
        <w:t xml:space="preserve"> CR w</w:t>
      </w:r>
      <w:r>
        <w:rPr>
          <w:rFonts w:hint="eastAsia" w:ascii="Arial" w:hAnsi="Arial" w:eastAsia="宋体" w:cs="Arial"/>
          <w:lang w:val="en-US" w:eastAsia="zh-CN"/>
        </w:rPr>
        <w:t>as</w:t>
      </w:r>
      <w:r>
        <w:rPr>
          <w:rFonts w:ascii="Arial" w:hAnsi="Arial" w:cs="Arial"/>
        </w:rPr>
        <w:t xml:space="preserve"> agreed. </w:t>
      </w:r>
      <w:r>
        <w:rPr>
          <w:rFonts w:hint="eastAsia" w:ascii="Arial" w:hAnsi="Arial" w:cs="Arial"/>
          <w:lang w:eastAsia="zh-CN"/>
        </w:rPr>
        <w:t>The</w:t>
      </w:r>
      <w:r>
        <w:rPr>
          <w:rFonts w:hint="eastAsia" w:ascii="微软雅黑" w:hAnsi="微软雅黑" w:eastAsia="微软雅黑" w:cs="微软雅黑"/>
          <w:lang w:eastAsia="zh-CN"/>
        </w:rPr>
        <w:t>re</w:t>
      </w:r>
      <w:r>
        <w:rPr>
          <w:rFonts w:ascii="微软雅黑" w:hAnsi="微软雅黑" w:eastAsia="微软雅黑" w:cs="微软雅黑"/>
          <w:lang w:eastAsia="zh-CN"/>
        </w:rPr>
        <w:t xml:space="preserve"> </w:t>
      </w:r>
      <w:r>
        <w:rPr>
          <w:rFonts w:hint="eastAsia" w:ascii="微软雅黑" w:hAnsi="微软雅黑" w:eastAsia="微软雅黑" w:cs="微软雅黑"/>
          <w:lang w:eastAsia="zh-CN"/>
        </w:rPr>
        <w:t>are</w:t>
      </w:r>
      <w:r>
        <w:rPr>
          <w:rFonts w:ascii="微软雅黑" w:hAnsi="微软雅黑" w:eastAsia="微软雅黑" w:cs="微软雅黑"/>
          <w:lang w:eastAsia="zh-CN"/>
        </w:rPr>
        <w:t xml:space="preserve"> </w:t>
      </w:r>
      <w:r>
        <w:rPr>
          <w:rFonts w:hint="eastAsia" w:ascii="微软雅黑" w:hAnsi="微软雅黑" w:eastAsia="微软雅黑" w:cs="微软雅黑"/>
          <w:lang w:eastAsia="zh-CN"/>
        </w:rPr>
        <w:t>still</w:t>
      </w:r>
      <w:r>
        <w:rPr>
          <w:rFonts w:ascii="Arial" w:hAnsi="Arial" w:cs="Arial"/>
          <w:lang w:eastAsia="zh-CN"/>
        </w:rPr>
        <w:t xml:space="preserve"> </w:t>
      </w:r>
      <w:r>
        <w:rPr>
          <w:rFonts w:hint="eastAsia" w:ascii="Arial" w:hAnsi="Arial" w:cs="Arial"/>
          <w:lang w:val="en-US" w:eastAsia="zh-CN"/>
        </w:rPr>
        <w:t>3</w:t>
      </w:r>
      <w:r>
        <w:rPr>
          <w:rFonts w:ascii="Arial" w:hAnsi="Arial" w:cs="Arial"/>
          <w:lang w:eastAsia="zh-CN"/>
        </w:rPr>
        <w:t xml:space="preserve"> </w:t>
      </w:r>
      <w:r>
        <w:rPr>
          <w:rFonts w:hint="eastAsia" w:ascii="Arial" w:hAnsi="Arial" w:cs="Arial"/>
          <w:lang w:eastAsia="zh-CN"/>
        </w:rPr>
        <w:t>pending</w:t>
      </w:r>
      <w:r>
        <w:rPr>
          <w:rFonts w:hint="eastAsia" w:ascii="Arial" w:hAnsi="Arial" w:cs="Arial"/>
          <w:lang w:val="en-US" w:eastAsia="zh-CN"/>
        </w:rPr>
        <w:t xml:space="preserve"> and 2 ongoing R18</w:t>
      </w:r>
      <w:r>
        <w:rPr>
          <w:rFonts w:ascii="Arial" w:hAnsi="Arial" w:cs="Arial"/>
          <w:lang w:eastAsia="zh-CN"/>
        </w:rPr>
        <w:t xml:space="preserve"> </w:t>
      </w:r>
      <w:r>
        <w:rPr>
          <w:rFonts w:hint="eastAsia" w:ascii="Arial" w:hAnsi="Arial" w:cs="Arial"/>
          <w:lang w:val="en-US" w:eastAsia="zh-CN"/>
        </w:rPr>
        <w:t xml:space="preserve">PC2 FDD </w:t>
      </w:r>
      <w:r>
        <w:rPr>
          <w:rFonts w:hint="eastAsia" w:ascii="Arial" w:hAnsi="Arial" w:cs="Arial"/>
          <w:lang w:eastAsia="zh-CN"/>
        </w:rPr>
        <w:t>configurations</w:t>
      </w:r>
      <w:r>
        <w:rPr>
          <w:rFonts w:ascii="Arial" w:hAnsi="Arial" w:cs="Arial"/>
          <w:lang w:eastAsia="zh-CN"/>
        </w:rPr>
        <w:t xml:space="preserve"> </w:t>
      </w:r>
      <w:r>
        <w:rPr>
          <w:rFonts w:hint="eastAsia" w:ascii="Arial" w:hAnsi="Arial" w:cs="Arial"/>
          <w:lang w:eastAsia="zh-CN"/>
        </w:rPr>
        <w:t>in</w:t>
      </w:r>
      <w:r>
        <w:rPr>
          <w:rFonts w:ascii="Arial" w:hAnsi="Arial" w:cs="Arial"/>
          <w:lang w:eastAsia="zh-CN"/>
        </w:rPr>
        <w:t xml:space="preserve"> </w:t>
      </w:r>
      <w:r>
        <w:rPr>
          <w:rFonts w:hint="eastAsia" w:ascii="Arial" w:hAnsi="Arial" w:cs="Arial"/>
          <w:lang w:eastAsia="zh-CN"/>
        </w:rPr>
        <w:t>this</w:t>
      </w:r>
      <w:r>
        <w:rPr>
          <w:rFonts w:ascii="Arial" w:hAnsi="Arial" w:cs="Arial"/>
          <w:lang w:eastAsia="zh-CN"/>
        </w:rPr>
        <w:t xml:space="preserve"> </w:t>
      </w:r>
      <w:r>
        <w:rPr>
          <w:rFonts w:hint="eastAsia" w:ascii="Arial" w:hAnsi="Arial" w:cs="Arial"/>
          <w:lang w:eastAsia="zh-CN"/>
        </w:rPr>
        <w:t>WI</w:t>
      </w:r>
      <w:r>
        <w:rPr>
          <w:rFonts w:ascii="Arial" w:hAnsi="Arial" w:cs="Arial"/>
          <w:lang w:eastAsia="zh-CN"/>
        </w:rPr>
        <w:t xml:space="preserve"> haven’t been complete yet. These</w:t>
      </w:r>
      <w:r>
        <w:rPr>
          <w:rFonts w:hint="eastAsia" w:ascii="Arial" w:hAnsi="Arial" w:cs="Arial"/>
          <w:lang w:val="en-US" w:eastAsia="zh-CN"/>
        </w:rPr>
        <w:t xml:space="preserve"> PC2 FDD </w:t>
      </w:r>
      <w:r>
        <w:rPr>
          <w:rFonts w:ascii="Arial" w:hAnsi="Arial" w:cs="Arial"/>
          <w:lang w:eastAsia="zh-CN"/>
        </w:rPr>
        <w:t xml:space="preserve">configurations will be </w:t>
      </w:r>
      <w:r>
        <w:rPr>
          <w:rFonts w:ascii="Arial" w:hAnsi="Arial" w:cs="Arial"/>
        </w:rPr>
        <w:t xml:space="preserve">under maintenance </w:t>
      </w:r>
      <w:r>
        <w:rPr>
          <w:rFonts w:ascii="Arial" w:hAnsi="Arial" w:cs="Arial"/>
          <w:color w:val="FF0000"/>
        </w:rPr>
        <w:t xml:space="preserve">(TEI18_test) </w:t>
      </w:r>
      <w:r>
        <w:rPr>
          <w:rFonts w:ascii="Arial" w:hAnsi="Arial" w:cs="Arial"/>
        </w:rPr>
        <w:t>and tracked in RAN5 Permanent Reference Document 21 (</w:t>
      </w:r>
      <w:r>
        <w:rPr>
          <w:rFonts w:ascii="Arial" w:hAnsi="Arial" w:cs="Arial"/>
          <w:color w:val="FF0000"/>
        </w:rPr>
        <w:t>PRD 21</w:t>
      </w:r>
      <w:r>
        <w:rPr>
          <w:rFonts w:ascii="Arial" w:hAnsi="Arial" w:cs="Arial"/>
        </w:rPr>
        <w:t>)</w:t>
      </w:r>
      <w:r>
        <w:rPr>
          <w:rFonts w:hint="eastAsia" w:ascii="Arial" w:hAnsi="Arial" w:eastAsia="宋体" w:cs="Arial"/>
          <w:lang w:val="en-US" w:eastAsia="zh-CN"/>
        </w:rPr>
        <w:t>.</w:t>
      </w:r>
      <w:r>
        <w:rPr>
          <w:rFonts w:ascii="Arial" w:hAnsi="Arial" w:cs="Arial"/>
        </w:rPr>
        <w:t xml:space="preserve">This WI is estimated to be </w:t>
      </w:r>
      <w:r>
        <w:rPr>
          <w:rFonts w:ascii="Arial" w:hAnsi="Arial" w:eastAsia="宋体" w:cs="Arial"/>
          <w:lang w:val="en-US" w:eastAsia="zh-CN"/>
        </w:rPr>
        <w:t>100</w:t>
      </w:r>
      <w:r>
        <w:rPr>
          <w:rFonts w:ascii="Arial" w:hAnsi="Arial" w:cs="Arial"/>
        </w:rPr>
        <w:t>% complete.</w:t>
      </w:r>
    </w:p>
    <w:p>
      <w:pPr>
        <w:rPr>
          <w:rFonts w:ascii="Arial" w:hAnsi="Arial" w:cs="Arial"/>
        </w:rPr>
      </w:pPr>
      <w:r>
        <w:rPr>
          <w:rFonts w:ascii="Arial" w:hAnsi="Arial" w:cs="Arial"/>
        </w:rPr>
        <w:t xml:space="preserve"> </w:t>
      </w:r>
    </w:p>
    <w:p>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54404</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High power UE (power class 2) for NR FR1 FDD single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108</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R5-241259 Addition of RF baseline implementation capability of PC2 config n8; China Unicom; </w:t>
      </w:r>
      <w:r>
        <w:rPr>
          <w:rFonts w:ascii="Arial" w:hAnsi="Arial" w:cs="Arial"/>
          <w:bCs/>
          <w:color w:val="auto"/>
        </w:rPr>
        <w:t>RAN5#</w:t>
      </w:r>
      <w:r>
        <w:rPr>
          <w:rFonts w:hint="eastAsia" w:ascii="Arial" w:hAnsi="Arial" w:eastAsia="宋体" w:cs="Arial"/>
          <w:bCs/>
          <w:color w:val="auto"/>
          <w:lang w:val="en-US" w:eastAsia="zh-CN"/>
        </w:rPr>
        <w:t>102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R5-247246 Addition of RF baseline implementation capability of PC2 config n14; China Unicom;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R5-247397 Addition of PC2 RF baseline implementation capability for band n7; ZTE Corporation;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R5-253403 Added missing PICS for PC2 SISO Rel-18; Keysight Technologies; RAN5#107</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R5-241279 Addition of PC2 for n8 into TC 6.2.1 MOP; China Unicom; </w:t>
      </w:r>
      <w:r>
        <w:rPr>
          <w:rFonts w:ascii="Arial" w:hAnsi="Arial" w:cs="Arial"/>
          <w:bCs/>
          <w:color w:val="auto"/>
        </w:rPr>
        <w:t>RAN5#</w:t>
      </w:r>
      <w:r>
        <w:rPr>
          <w:rFonts w:hint="eastAsia" w:ascii="Arial" w:hAnsi="Arial" w:eastAsia="宋体" w:cs="Arial"/>
          <w:bCs/>
          <w:color w:val="auto"/>
          <w:lang w:val="en-US" w:eastAsia="zh-CN"/>
        </w:rPr>
        <w:t>102</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R5-241281 Addition of PC2 for n8 into TC 7.3.2 Reference Sensitivity; China Unicom; </w:t>
      </w:r>
      <w:r>
        <w:rPr>
          <w:rFonts w:ascii="Arial" w:hAnsi="Arial" w:cs="Arial"/>
          <w:bCs/>
          <w:color w:val="auto"/>
        </w:rPr>
        <w:t>RAN5#</w:t>
      </w:r>
      <w:r>
        <w:rPr>
          <w:rFonts w:hint="eastAsia" w:ascii="Arial" w:hAnsi="Arial" w:eastAsia="宋体" w:cs="Arial"/>
          <w:bCs/>
          <w:color w:val="auto"/>
          <w:lang w:val="en-US" w:eastAsia="zh-CN"/>
        </w:rPr>
        <w:t>102</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R5-243205 Updating AMPR testing for NS_43 for band n8; Huawei, HiSilicon; </w:t>
      </w:r>
      <w:r>
        <w:rPr>
          <w:rFonts w:ascii="Arial" w:hAnsi="Arial" w:cs="Arial"/>
          <w:bCs/>
          <w:color w:val="auto"/>
        </w:rPr>
        <w:t>RAN5#</w:t>
      </w:r>
      <w:r>
        <w:rPr>
          <w:rFonts w:hint="eastAsia" w:ascii="Arial" w:hAnsi="Arial" w:eastAsia="宋体" w:cs="Arial"/>
          <w:bCs/>
          <w:color w:val="auto"/>
          <w:lang w:val="en-US" w:eastAsia="zh-CN"/>
        </w:rPr>
        <w:t>103</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R5-243631 Updating PC2 AMPR testing for NS_100 for band n8; Huawei, HiSilicon; </w:t>
      </w:r>
      <w:r>
        <w:rPr>
          <w:rFonts w:ascii="Arial" w:hAnsi="Arial" w:cs="Arial"/>
          <w:bCs/>
          <w:color w:val="auto"/>
        </w:rPr>
        <w:t>RAN5#</w:t>
      </w:r>
      <w:r>
        <w:rPr>
          <w:rFonts w:hint="eastAsia" w:ascii="Arial" w:hAnsi="Arial" w:eastAsia="宋体" w:cs="Arial"/>
          <w:bCs/>
          <w:color w:val="auto"/>
          <w:lang w:val="en-US" w:eastAsia="zh-CN"/>
        </w:rPr>
        <w:t>103</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R5-247245</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Addition of PC2 for n14 into 6.2.1 MOP TC</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China Unicom</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R5-247398</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Addition of 6.2.1 on TC for band n7 PC2 MOP</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ZTE Corporation</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R5-247400</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Updating PC2 A-MPR NS_46 for band n7</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ZTE Corporation</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ascii="Arial" w:hAnsi="Arial" w:eastAsia="宋体" w:cs="Arial"/>
          <w:bCs/>
          <w:color w:val="auto"/>
          <w:lang w:val="en-US" w:eastAsia="zh-CN"/>
        </w:rPr>
        <w:t>R5-247399</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Addition of 7.3.2 on TC for band n7 PC2 Reference Sensitivity</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ZTE Corporation</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R5-247734 U</w:t>
      </w:r>
      <w:r>
        <w:rPr>
          <w:rFonts w:ascii="Arial" w:hAnsi="Arial" w:eastAsia="宋体" w:cs="Arial"/>
          <w:bCs/>
          <w:color w:val="auto"/>
          <w:lang w:val="en-US" w:eastAsia="zh-CN"/>
        </w:rPr>
        <w:t xml:space="preserve">pdate </w:t>
      </w:r>
      <w:r>
        <w:rPr>
          <w:rFonts w:hint="eastAsia" w:ascii="Arial" w:hAnsi="Arial" w:eastAsia="宋体" w:cs="Arial"/>
          <w:bCs/>
          <w:color w:val="auto"/>
          <w:lang w:val="en-US" w:eastAsia="zh-CN"/>
        </w:rPr>
        <w:t>the UE</w:t>
      </w:r>
      <w:r>
        <w:rPr>
          <w:rFonts w:ascii="Arial" w:hAnsi="Arial" w:eastAsia="宋体" w:cs="Arial"/>
          <w:bCs/>
          <w:color w:val="auto"/>
          <w:lang w:val="en-US" w:eastAsia="zh-CN"/>
        </w:rPr>
        <w:t xml:space="preserve"> power class table for n2 and n66</w:t>
      </w:r>
      <w:r>
        <w:rPr>
          <w:rFonts w:hint="eastAsia" w:ascii="Arial" w:hAnsi="Arial" w:eastAsia="宋体" w:cs="Arial"/>
          <w:bCs/>
          <w:color w:val="auto"/>
          <w:lang w:val="en-US" w:eastAsia="zh-CN"/>
        </w:rPr>
        <w:t xml:space="preserve">; Verizon;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R5-250434 Updating PC2 AMPR testing for NS_43 and NS_43U for band n8; Huawei, HiSilicon; RAN5#106</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R5-251532 Corrections on clause 6.2.1.5 for maximum output power test requirement; ZTE Corporation, Tejet, SRTC；RAN5#106</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R5-251140 Correction of A-MPR for Band n8 with PC2; ROHDE &amp; SCHWARZ; RAN5#106</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R5-251533 Addition of PC2 for n14 into TC 7.3.2 Reference Sensitivity; China Unicom; RAN5#106</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R5-251527 Updates on 7.3.2.5 for Refsens symbol for degradation from PC3 to PC2 on FDD bands; ZTE Corporation;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R5-255247 Updates of transmit part for PC2 n2 and PC2 n66；Verizon；RAN5#108</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default" w:ascii="Arial" w:hAnsi="Arial" w:eastAsia="宋体" w:cs="Arial"/>
          <w:bCs/>
          <w:color w:val="FF0000"/>
          <w:lang w:val="en-US" w:eastAsia="zh-CN"/>
        </w:rPr>
        <w:t>R5-255219</w:t>
      </w:r>
      <w:r>
        <w:rPr>
          <w:rFonts w:hint="eastAsia" w:ascii="Arial" w:hAnsi="Arial" w:eastAsia="宋体" w:cs="Arial"/>
          <w:bCs/>
          <w:color w:val="FF0000"/>
          <w:lang w:val="en-US" w:eastAsia="zh-CN"/>
        </w:rPr>
        <w:t xml:space="preserve"> </w:t>
      </w:r>
      <w:r>
        <w:rPr>
          <w:rFonts w:hint="default" w:ascii="Arial" w:hAnsi="Arial" w:eastAsia="宋体" w:cs="Arial"/>
          <w:bCs/>
          <w:color w:val="FF0000"/>
          <w:lang w:val="en-US" w:eastAsia="zh-CN"/>
        </w:rPr>
        <w:t>Addition of AMPR NS_06 testing for n14 PC2</w:t>
      </w:r>
      <w:r>
        <w:rPr>
          <w:rFonts w:hint="eastAsia" w:ascii="Arial" w:hAnsi="Arial" w:eastAsia="宋体" w:cs="Arial"/>
          <w:bCs/>
          <w:color w:val="FF0000"/>
          <w:lang w:val="en-US" w:eastAsia="zh-CN"/>
        </w:rPr>
        <w:t>；Huawei, HiSilicon, China Unicom；RAN5#108</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default" w:ascii="Arial" w:hAnsi="Arial" w:eastAsia="宋体" w:cs="Arial"/>
          <w:bCs/>
          <w:color w:val="FF0000"/>
          <w:lang w:val="en-US" w:eastAsia="zh-CN"/>
        </w:rPr>
        <w:t>R5-255248</w:t>
      </w:r>
      <w:r>
        <w:rPr>
          <w:rFonts w:hint="eastAsia" w:ascii="Arial" w:hAnsi="Arial" w:eastAsia="宋体" w:cs="Arial"/>
          <w:bCs/>
          <w:color w:val="FF0000"/>
          <w:lang w:val="en-US" w:eastAsia="zh-CN"/>
        </w:rPr>
        <w:t xml:space="preserve"> </w:t>
      </w:r>
      <w:r>
        <w:rPr>
          <w:rFonts w:hint="default" w:ascii="Arial" w:hAnsi="Arial" w:eastAsia="宋体" w:cs="Arial"/>
          <w:bCs/>
          <w:color w:val="FF0000"/>
          <w:lang w:val="en-US" w:eastAsia="zh-CN"/>
        </w:rPr>
        <w:t>Updates of Reference Sensitivity requirements for PC2 n2</w:t>
      </w:r>
      <w:r>
        <w:rPr>
          <w:rFonts w:hint="eastAsia" w:ascii="Arial" w:hAnsi="Arial" w:eastAsia="宋体" w:cs="Arial"/>
          <w:bCs/>
          <w:color w:val="FF0000"/>
          <w:lang w:val="en-US" w:eastAsia="zh-CN"/>
        </w:rPr>
        <w:t>；Verizon；RAN5#108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 xml:space="preserve">R5-243613 Updating TP analysis for AMPR testing for NS_43; Huawei, HiSilicon; </w:t>
      </w:r>
      <w:r>
        <w:rPr>
          <w:rFonts w:ascii="Arial" w:hAnsi="Arial" w:cs="Arial"/>
          <w:bCs/>
          <w:color w:val="auto"/>
        </w:rPr>
        <w:t>RAN5#</w:t>
      </w:r>
      <w:r>
        <w:rPr>
          <w:rFonts w:hint="eastAsia" w:ascii="Arial" w:hAnsi="Arial" w:eastAsia="宋体" w:cs="Arial"/>
          <w:bCs/>
          <w:color w:val="auto"/>
          <w:lang w:val="en-US" w:eastAsia="zh-CN"/>
        </w:rPr>
        <w:t>103</w:t>
      </w:r>
    </w:p>
    <w:p>
      <w:pPr>
        <w:tabs>
          <w:tab w:val="left" w:pos="567"/>
        </w:tabs>
        <w:snapToGrid w:val="0"/>
        <w:spacing w:after="0"/>
        <w:rPr>
          <w:rFonts w:ascii="Arial" w:hAnsi="Arial" w:eastAsia="宋体" w:cs="Arial"/>
          <w:bCs/>
          <w:color w:val="auto"/>
          <w:lang w:val="en-US" w:eastAsia="zh-CN"/>
        </w:rPr>
      </w:pPr>
      <w:r>
        <w:rPr>
          <w:rFonts w:hint="eastAsia" w:ascii="Arial" w:hAnsi="Arial" w:cs="Arial"/>
          <w:bCs/>
          <w:color w:val="auto"/>
          <w:lang w:val="en-US" w:eastAsia="zh-CN"/>
        </w:rPr>
        <w:t>R5-247401 Updating A-MPR testing for NS_46 for band n7; ZTE Corporation</w:t>
      </w:r>
      <w:r>
        <w:rPr>
          <w:rFonts w:hint="eastAsia" w:ascii="Arial" w:hAnsi="Arial" w:eastAsia="宋体" w:cs="Arial"/>
          <w:bCs/>
          <w:color w:val="auto"/>
          <w:lang w:val="en-US" w:eastAsia="zh-CN"/>
        </w:rPr>
        <w:t xml:space="preserve">; </w:t>
      </w:r>
      <w:r>
        <w:rPr>
          <w:rFonts w:ascii="Arial" w:hAnsi="Arial" w:cs="Arial"/>
          <w:bCs/>
          <w:color w:val="auto"/>
        </w:rPr>
        <w:t>RAN5#</w:t>
      </w:r>
      <w:r>
        <w:rPr>
          <w:rFonts w:hint="eastAsia" w:ascii="Arial" w:hAnsi="Arial" w:eastAsia="宋体" w:cs="Arial"/>
          <w:bCs/>
          <w:color w:val="auto"/>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R5-250435 Updating TP analysis for FR1 NS_43U AMPR testing; Huawei, HiSilicon;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R5-255216 Adding TP analysis for NS_06 for n14 PC2；Huawei, HiSilicon, China Unicom；RAN5#108</w:t>
      </w:r>
    </w:p>
    <w:p>
      <w:pPr>
        <w:tabs>
          <w:tab w:val="left" w:pos="567"/>
        </w:tabs>
        <w:snapToGrid w:val="0"/>
        <w:rPr>
          <w:rFonts w:ascii="Arial" w:hAnsi="Arial" w:eastAsia="宋体" w:cs="Arial"/>
          <w:bCs/>
          <w:color w:val="auto"/>
          <w:lang w:val="en-US" w:eastAsia="zh-CN"/>
        </w:rPr>
      </w:pPr>
    </w:p>
    <w:p>
      <w:pPr>
        <w:tabs>
          <w:tab w:val="left" w:pos="567"/>
        </w:tabs>
        <w:snapToGrid w:val="0"/>
        <w:spacing w:after="0"/>
        <w:rPr>
          <w:rFonts w:ascii="Arial" w:hAnsi="Arial" w:eastAsia="宋体" w:cs="Arial"/>
          <w:b/>
          <w:color w:val="auto"/>
          <w:lang w:val="en-US" w:eastAsia="zh-CN"/>
        </w:rPr>
      </w:pPr>
      <w:r>
        <w:rPr>
          <w:rFonts w:hint="eastAsia" w:ascii="Arial" w:hAnsi="Arial" w:eastAsia="宋体" w:cs="Arial"/>
          <w:b/>
          <w:color w:val="auto"/>
          <w:lang w:val="en-US" w:eastAsia="zh-CN"/>
        </w:rPr>
        <w:t>Other:</w:t>
      </w:r>
    </w:p>
    <w:p>
      <w:pPr>
        <w:tabs>
          <w:tab w:val="left" w:pos="567"/>
        </w:tabs>
        <w:snapToGrid w:val="0"/>
        <w:rPr>
          <w:rFonts w:ascii="Arial" w:hAnsi="Arial" w:eastAsia="宋体" w:cs="Arial"/>
          <w:bCs/>
          <w:color w:val="auto"/>
          <w:lang w:val="en-US" w:eastAsia="zh-CN"/>
        </w:rPr>
      </w:pPr>
      <w:r>
        <w:rPr>
          <w:rFonts w:ascii="Arial" w:hAnsi="Arial" w:eastAsia="宋体" w:cs="Arial"/>
          <w:bCs/>
          <w:color w:val="auto"/>
          <w:lang w:val="en-US" w:eastAsia="zh-CN"/>
        </w:rPr>
        <w:t>R5-251073</w:t>
      </w:r>
      <w:r>
        <w:rPr>
          <w:rFonts w:hint="eastAsia" w:ascii="Arial" w:hAnsi="Arial" w:eastAsia="宋体" w:cs="Arial"/>
          <w:bCs/>
          <w:color w:val="auto"/>
          <w:lang w:val="en-US" w:eastAsia="zh-CN"/>
        </w:rPr>
        <w:t xml:space="preserve"> </w:t>
      </w:r>
      <w:r>
        <w:rPr>
          <w:rFonts w:ascii="Arial" w:hAnsi="Arial" w:eastAsia="宋体" w:cs="Arial"/>
          <w:bCs/>
          <w:color w:val="auto"/>
          <w:lang w:val="en-US" w:eastAsia="zh-CN"/>
        </w:rPr>
        <w:t>PRD21 CDS NR FR1 FDD band n7 PC2</w:t>
      </w:r>
      <w:r>
        <w:rPr>
          <w:rFonts w:hint="eastAsia" w:ascii="Arial" w:hAnsi="Arial" w:eastAsia="宋体" w:cs="Arial"/>
          <w:bCs/>
          <w:color w:val="auto"/>
          <w:lang w:val="en-US" w:eastAsia="zh-CN"/>
        </w:rPr>
        <w:t>; ZTE Corporation; RAN5#106</w:t>
      </w:r>
    </w:p>
    <w:p>
      <w:pPr>
        <w:pStyle w:val="110"/>
        <w:rPr>
          <w:color w:val="auto"/>
          <w:sz w:val="12"/>
          <w:szCs w:val="12"/>
        </w:rPr>
      </w:pPr>
      <w:r>
        <w:rPr>
          <w:rFonts w:hint="eastAsia"/>
          <w:color w:val="auto"/>
          <w:sz w:val="12"/>
          <w:szCs w:val="12"/>
        </w:rPr>
        <w:tab/>
      </w:r>
      <w:r>
        <w:rPr>
          <w:color w:val="auto"/>
          <w:sz w:val="12"/>
          <w:szCs w:val="12"/>
        </w:rPr>
        <w:t>26.04.2023</w:t>
      </w:r>
      <w:r>
        <w:rPr>
          <w:color w:val="auto"/>
          <w:sz w:val="12"/>
          <w:szCs w:val="12"/>
        </w:rPr>
        <w:tab/>
      </w:r>
      <w:r>
        <w:rPr>
          <w:color w:val="auto"/>
          <w:sz w:val="12"/>
          <w:szCs w:val="12"/>
        </w:rPr>
        <w:tab/>
      </w:r>
      <w:r>
        <w:rPr>
          <w:color w:val="auto"/>
          <w:sz w:val="12"/>
          <w:szCs w:val="12"/>
        </w:rPr>
        <w:t>minor adaptations for RAN #100</w:t>
      </w:r>
    </w:p>
    <w:p>
      <w:pPr>
        <w:pStyle w:val="110"/>
        <w:rPr>
          <w:color w:val="auto"/>
          <w:sz w:val="12"/>
          <w:szCs w:val="12"/>
        </w:rPr>
      </w:pPr>
      <w:r>
        <w:rPr>
          <w:color w:val="auto"/>
          <w:sz w:val="12"/>
          <w:szCs w:val="12"/>
        </w:rPr>
        <w:tab/>
      </w:r>
      <w:r>
        <w:rPr>
          <w:color w:val="auto"/>
          <w:sz w:val="12"/>
          <w:szCs w:val="12"/>
        </w:rPr>
        <w:t>01.02.2023</w:t>
      </w:r>
      <w:r>
        <w:rPr>
          <w:color w:val="auto"/>
          <w:sz w:val="12"/>
          <w:szCs w:val="12"/>
        </w:rPr>
        <w:tab/>
      </w:r>
      <w:r>
        <w:rPr>
          <w:color w:val="auto"/>
          <w:sz w:val="12"/>
          <w:szCs w:val="12"/>
        </w:rPr>
        <w:tab/>
      </w:r>
      <w:r>
        <w:rPr>
          <w:color w:val="auto"/>
          <w:sz w:val="12"/>
          <w:szCs w:val="12"/>
        </w:rPr>
        <w:t>minor adaptations for RAN #99</w:t>
      </w:r>
    </w:p>
    <w:p>
      <w:pPr>
        <w:pStyle w:val="110"/>
        <w:rPr>
          <w:color w:val="auto"/>
          <w:sz w:val="12"/>
          <w:szCs w:val="12"/>
        </w:rPr>
      </w:pPr>
      <w:r>
        <w:rPr>
          <w:color w:val="auto"/>
          <w:sz w:val="12"/>
          <w:szCs w:val="12"/>
        </w:rPr>
        <w:tab/>
      </w:r>
      <w:r>
        <w:rPr>
          <w:color w:val="auto"/>
          <w:sz w:val="12"/>
          <w:szCs w:val="12"/>
        </w:rPr>
        <w:t>27.10.2022</w:t>
      </w:r>
      <w:r>
        <w:rPr>
          <w:color w:val="auto"/>
          <w:sz w:val="12"/>
          <w:szCs w:val="12"/>
        </w:rPr>
        <w:tab/>
      </w:r>
      <w:r>
        <w:rPr>
          <w:color w:val="auto"/>
          <w:sz w:val="12"/>
          <w:szCs w:val="12"/>
        </w:rPr>
        <w:tab/>
      </w:r>
      <w:r>
        <w:rPr>
          <w:color w:val="auto"/>
          <w:sz w:val="12"/>
          <w:szCs w:val="12"/>
        </w:rPr>
        <w:t>minor adaptations for RAN #98e</w:t>
      </w:r>
    </w:p>
    <w:p>
      <w:pPr>
        <w:pStyle w:val="110"/>
        <w:rPr>
          <w:color w:val="auto"/>
          <w:sz w:val="12"/>
          <w:szCs w:val="12"/>
        </w:rPr>
      </w:pPr>
      <w:r>
        <w:rPr>
          <w:color w:val="auto"/>
          <w:sz w:val="12"/>
          <w:szCs w:val="12"/>
        </w:rPr>
        <w:tab/>
      </w:r>
      <w:r>
        <w:rPr>
          <w:color w:val="auto"/>
          <w:sz w:val="12"/>
          <w:szCs w:val="12"/>
        </w:rPr>
        <w:t>01.08.2022</w:t>
      </w:r>
      <w:r>
        <w:rPr>
          <w:color w:val="auto"/>
          <w:sz w:val="12"/>
          <w:szCs w:val="12"/>
        </w:rPr>
        <w:tab/>
      </w:r>
      <w:r>
        <w:rPr>
          <w:color w:val="auto"/>
          <w:sz w:val="12"/>
          <w:szCs w:val="12"/>
        </w:rPr>
        <w:tab/>
      </w:r>
      <w:r>
        <w:rPr>
          <w:color w:val="auto"/>
          <w:sz w:val="12"/>
          <w:szCs w:val="12"/>
        </w:rPr>
        <w:t>minor adaptations for RAN #97e</w:t>
      </w:r>
    </w:p>
    <w:p>
      <w:pPr>
        <w:pStyle w:val="110"/>
        <w:rPr>
          <w:color w:val="auto"/>
          <w:sz w:val="12"/>
          <w:szCs w:val="12"/>
        </w:rPr>
      </w:pPr>
      <w:r>
        <w:rPr>
          <w:color w:val="auto"/>
          <w:sz w:val="12"/>
          <w:szCs w:val="12"/>
        </w:rPr>
        <w:tab/>
      </w:r>
      <w:r>
        <w:rPr>
          <w:color w:val="auto"/>
          <w:sz w:val="12"/>
          <w:szCs w:val="12"/>
        </w:rPr>
        <w:t>21.05.2022</w:t>
      </w:r>
      <w:r>
        <w:rPr>
          <w:color w:val="auto"/>
          <w:sz w:val="12"/>
          <w:szCs w:val="12"/>
        </w:rPr>
        <w:tab/>
      </w:r>
      <w:r>
        <w:rPr>
          <w:color w:val="auto"/>
          <w:sz w:val="12"/>
          <w:szCs w:val="12"/>
        </w:rPr>
        <w:tab/>
      </w:r>
      <w:r>
        <w:rPr>
          <w:color w:val="auto"/>
          <w:sz w:val="12"/>
          <w:szCs w:val="12"/>
        </w:rPr>
        <w:t>minor adaptations for RAN #96</w:t>
      </w:r>
    </w:p>
    <w:p>
      <w:pPr>
        <w:pStyle w:val="110"/>
        <w:rPr>
          <w:color w:val="auto"/>
          <w:sz w:val="12"/>
          <w:szCs w:val="12"/>
        </w:rPr>
      </w:pPr>
      <w:r>
        <w:rPr>
          <w:color w:val="auto"/>
          <w:sz w:val="12"/>
          <w:szCs w:val="12"/>
        </w:rPr>
        <w:tab/>
      </w:r>
      <w:r>
        <w:rPr>
          <w:color w:val="auto"/>
          <w:sz w:val="12"/>
          <w:szCs w:val="12"/>
        </w:rPr>
        <w:t>10.01.2022</w:t>
      </w:r>
      <w:r>
        <w:rPr>
          <w:color w:val="auto"/>
          <w:sz w:val="12"/>
          <w:szCs w:val="12"/>
        </w:rPr>
        <w:tab/>
      </w:r>
      <w:r>
        <w:rPr>
          <w:color w:val="auto"/>
          <w:sz w:val="12"/>
          <w:szCs w:val="12"/>
        </w:rPr>
        <w:tab/>
      </w:r>
      <w:r>
        <w:rPr>
          <w:color w:val="auto"/>
          <w:sz w:val="12"/>
          <w:szCs w:val="12"/>
        </w:rPr>
        <w:t>minor adaptations for RAN #95e</w:t>
      </w:r>
    </w:p>
    <w:p>
      <w:pPr>
        <w:pStyle w:val="110"/>
        <w:rPr>
          <w:sz w:val="12"/>
          <w:szCs w:val="12"/>
        </w:rPr>
      </w:pPr>
      <w:r>
        <w:rPr>
          <w:color w:val="auto"/>
          <w:sz w:val="12"/>
          <w:szCs w:val="12"/>
        </w:rPr>
        <w:tab/>
      </w:r>
      <w:r>
        <w:rPr>
          <w:color w:val="auto"/>
          <w:sz w:val="12"/>
          <w:szCs w:val="12"/>
        </w:rPr>
        <w:t>04.10.2021</w:t>
      </w:r>
      <w:r>
        <w:rPr>
          <w:color w:val="auto"/>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EB903D3"/>
    <w:rsid w:val="10F938A5"/>
    <w:rsid w:val="1313393B"/>
    <w:rsid w:val="135B5D51"/>
    <w:rsid w:val="14737E1C"/>
    <w:rsid w:val="14885940"/>
    <w:rsid w:val="153168D0"/>
    <w:rsid w:val="195D20CD"/>
    <w:rsid w:val="1BA90A6D"/>
    <w:rsid w:val="1CC03753"/>
    <w:rsid w:val="20F20B08"/>
    <w:rsid w:val="22E63CE8"/>
    <w:rsid w:val="23931157"/>
    <w:rsid w:val="25A063FE"/>
    <w:rsid w:val="2A540A28"/>
    <w:rsid w:val="2A9D3A0F"/>
    <w:rsid w:val="2CB223D7"/>
    <w:rsid w:val="2F573F32"/>
    <w:rsid w:val="351651E2"/>
    <w:rsid w:val="37D75A4A"/>
    <w:rsid w:val="3B537A97"/>
    <w:rsid w:val="3BA200F8"/>
    <w:rsid w:val="3C6A13BC"/>
    <w:rsid w:val="44426540"/>
    <w:rsid w:val="45553F83"/>
    <w:rsid w:val="476405EC"/>
    <w:rsid w:val="4A9614FD"/>
    <w:rsid w:val="4A9D01E6"/>
    <w:rsid w:val="4DF0047D"/>
    <w:rsid w:val="4F6B2CF6"/>
    <w:rsid w:val="5192129A"/>
    <w:rsid w:val="51F672A2"/>
    <w:rsid w:val="52CC6D8A"/>
    <w:rsid w:val="53A46624"/>
    <w:rsid w:val="547D1CF3"/>
    <w:rsid w:val="552B3895"/>
    <w:rsid w:val="55462618"/>
    <w:rsid w:val="5A49345D"/>
    <w:rsid w:val="5BA078C3"/>
    <w:rsid w:val="5D1E4C90"/>
    <w:rsid w:val="650711FD"/>
    <w:rsid w:val="687D232C"/>
    <w:rsid w:val="6CF6233D"/>
    <w:rsid w:val="6D2E1BCA"/>
    <w:rsid w:val="6D495993"/>
    <w:rsid w:val="6D8E0B16"/>
    <w:rsid w:val="6DFFE9EE"/>
    <w:rsid w:val="6E416A91"/>
    <w:rsid w:val="6E8253DC"/>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4</Pages>
  <Words>998</Words>
  <Characters>5694</Characters>
  <Lines>47</Lines>
  <Paragraphs>13</Paragraphs>
  <TotalTime>1</TotalTime>
  <ScaleCrop>false</ScaleCrop>
  <LinksUpToDate>false</LinksUpToDate>
  <CharactersWithSpaces>6679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cp:lastModifiedBy>
  <dcterms:modified xsi:type="dcterms:W3CDTF">2025-08-27T19:30:42Z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4B78E7D3625E45CFAC20F8B851B8F9C6</vt:lpwstr>
  </property>
</Properties>
</file>